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38910" w14:textId="77777777" w:rsidR="00F912CE" w:rsidRPr="00F912CE" w:rsidRDefault="00F912CE" w:rsidP="00F912CE">
      <w:pPr>
        <w:jc w:val="center"/>
        <w:rPr>
          <w:b/>
          <w:bCs/>
          <w:color w:val="EE0000"/>
        </w:rPr>
      </w:pPr>
      <w:r w:rsidRPr="00F912CE">
        <w:rPr>
          <w:b/>
          <w:bCs/>
          <w:color w:val="EE0000"/>
        </w:rPr>
        <w:t>ZÁPISNICA</w:t>
      </w:r>
    </w:p>
    <w:p w14:paraId="5DBDFDC2" w14:textId="77777777" w:rsidR="00F912CE" w:rsidRPr="00F912CE" w:rsidRDefault="00F912CE" w:rsidP="00F912CE">
      <w:pPr>
        <w:jc w:val="center"/>
        <w:rPr>
          <w:color w:val="EE0000"/>
        </w:rPr>
      </w:pPr>
      <w:r w:rsidRPr="00F912CE">
        <w:rPr>
          <w:color w:val="EE0000"/>
        </w:rPr>
        <w:t>z Valného zhromaždenia Spoločnosti pre projektové riadenie® konaného dňa 24.3.2026 v Hoteli Clarion Bratislava</w:t>
      </w:r>
    </w:p>
    <w:p w14:paraId="5CBCD83D" w14:textId="77777777" w:rsidR="00F912CE" w:rsidRPr="00F912CE" w:rsidRDefault="00F912CE" w:rsidP="00F912CE">
      <w:pPr>
        <w:rPr>
          <w:b/>
          <w:bCs/>
          <w:color w:val="00204F"/>
        </w:rPr>
      </w:pPr>
      <w:r w:rsidRPr="00F912CE">
        <w:rPr>
          <w:b/>
          <w:bCs/>
          <w:color w:val="00204F"/>
        </w:rPr>
        <w:t>Program</w:t>
      </w:r>
    </w:p>
    <w:p w14:paraId="53C0710E" w14:textId="77777777" w:rsidR="00F912CE" w:rsidRPr="00F912CE" w:rsidRDefault="00F912CE" w:rsidP="00F912CE">
      <w:pPr>
        <w:numPr>
          <w:ilvl w:val="0"/>
          <w:numId w:val="1"/>
        </w:numPr>
      </w:pPr>
      <w:r w:rsidRPr="00F912CE">
        <w:t>Otvorenie</w:t>
      </w:r>
    </w:p>
    <w:p w14:paraId="18BDF836" w14:textId="77777777" w:rsidR="00F912CE" w:rsidRPr="00F912CE" w:rsidRDefault="00F912CE" w:rsidP="00F912CE">
      <w:pPr>
        <w:numPr>
          <w:ilvl w:val="0"/>
          <w:numId w:val="1"/>
        </w:numPr>
      </w:pPr>
      <w:r w:rsidRPr="00F912CE">
        <w:t>Voľba návrhovej komisie</w:t>
      </w:r>
    </w:p>
    <w:p w14:paraId="4AE7E617" w14:textId="77777777" w:rsidR="00F912CE" w:rsidRPr="00F912CE" w:rsidRDefault="00F912CE" w:rsidP="00F912CE">
      <w:pPr>
        <w:numPr>
          <w:ilvl w:val="0"/>
          <w:numId w:val="1"/>
        </w:numPr>
      </w:pPr>
      <w:r w:rsidRPr="00F912CE">
        <w:t xml:space="preserve">Správa o činnosti </w:t>
      </w:r>
      <w:proofErr w:type="spellStart"/>
      <w:r w:rsidRPr="00F912CE">
        <w:t>YC</w:t>
      </w:r>
      <w:proofErr w:type="spellEnd"/>
      <w:r w:rsidRPr="00F912CE">
        <w:t xml:space="preserve"> za rok 2025 a plán činnosti </w:t>
      </w:r>
      <w:proofErr w:type="spellStart"/>
      <w:r w:rsidRPr="00F912CE">
        <w:t>YC</w:t>
      </w:r>
      <w:proofErr w:type="spellEnd"/>
      <w:r w:rsidRPr="00F912CE">
        <w:t xml:space="preserve"> na rok 2026</w:t>
      </w:r>
    </w:p>
    <w:p w14:paraId="3D72DC38" w14:textId="77777777" w:rsidR="00F912CE" w:rsidRPr="00F912CE" w:rsidRDefault="00F912CE" w:rsidP="00F912CE">
      <w:pPr>
        <w:numPr>
          <w:ilvl w:val="0"/>
          <w:numId w:val="1"/>
        </w:numPr>
      </w:pPr>
      <w:r w:rsidRPr="00F912CE">
        <w:t>Správa revízora finančného hospodárenia, finančné vyhodnotenie</w:t>
      </w:r>
    </w:p>
    <w:p w14:paraId="7A771E57" w14:textId="31D712D6" w:rsidR="00F912CE" w:rsidRPr="00F912CE" w:rsidRDefault="00F912CE" w:rsidP="00F912CE">
      <w:pPr>
        <w:numPr>
          <w:ilvl w:val="0"/>
          <w:numId w:val="1"/>
        </w:numPr>
      </w:pPr>
      <w:r w:rsidRPr="00F912CE">
        <w:t>Správa o činnosti SPPR</w:t>
      </w:r>
      <w:r w:rsidR="000B7911">
        <w:t xml:space="preserve"> </w:t>
      </w:r>
      <w:r w:rsidRPr="00F912CE">
        <w:t>za rok 2025</w:t>
      </w:r>
    </w:p>
    <w:p w14:paraId="46D3F32E" w14:textId="77777777" w:rsidR="00F912CE" w:rsidRPr="00F912CE" w:rsidRDefault="00F912CE" w:rsidP="00F912CE">
      <w:pPr>
        <w:numPr>
          <w:ilvl w:val="0"/>
          <w:numId w:val="1"/>
        </w:numPr>
      </w:pPr>
      <w:r w:rsidRPr="00F912CE">
        <w:t xml:space="preserve">Správa o činnosti </w:t>
      </w:r>
      <w:proofErr w:type="spellStart"/>
      <w:r w:rsidRPr="00F912CE">
        <w:t>SIPR</w:t>
      </w:r>
      <w:proofErr w:type="spellEnd"/>
      <w:r w:rsidRPr="00F912CE">
        <w:t xml:space="preserve"> za rok 2025</w:t>
      </w:r>
    </w:p>
    <w:p w14:paraId="4C25040D" w14:textId="38AEBAEC" w:rsidR="00F912CE" w:rsidRPr="00F912CE" w:rsidRDefault="00F912CE" w:rsidP="00F912CE">
      <w:pPr>
        <w:numPr>
          <w:ilvl w:val="0"/>
          <w:numId w:val="1"/>
        </w:numPr>
      </w:pPr>
      <w:r w:rsidRPr="00F912CE">
        <w:t>Návrh plánu činnosti SPPR na rok 2026</w:t>
      </w:r>
    </w:p>
    <w:p w14:paraId="4319467B" w14:textId="77777777" w:rsidR="00F912CE" w:rsidRPr="00F912CE" w:rsidRDefault="00F912CE" w:rsidP="00F912CE">
      <w:pPr>
        <w:numPr>
          <w:ilvl w:val="0"/>
          <w:numId w:val="1"/>
        </w:numPr>
      </w:pPr>
      <w:r w:rsidRPr="00F912CE">
        <w:t xml:space="preserve">Návrh plánu činnosti </w:t>
      </w:r>
      <w:proofErr w:type="spellStart"/>
      <w:r w:rsidRPr="00F912CE">
        <w:t>SIPR</w:t>
      </w:r>
      <w:proofErr w:type="spellEnd"/>
      <w:r w:rsidRPr="00F912CE">
        <w:t xml:space="preserve"> na rok 2026</w:t>
      </w:r>
    </w:p>
    <w:p w14:paraId="3BB1BBC5" w14:textId="77777777" w:rsidR="00F912CE" w:rsidRPr="00F912CE" w:rsidRDefault="00F912CE" w:rsidP="00F912CE">
      <w:pPr>
        <w:numPr>
          <w:ilvl w:val="0"/>
          <w:numId w:val="1"/>
        </w:numPr>
      </w:pPr>
      <w:r w:rsidRPr="00F912CE">
        <w:t>Návrh rozpočtu SPPR/</w:t>
      </w:r>
      <w:proofErr w:type="spellStart"/>
      <w:r w:rsidRPr="00F912CE">
        <w:t>SIPR</w:t>
      </w:r>
      <w:proofErr w:type="spellEnd"/>
      <w:r w:rsidRPr="00F912CE">
        <w:t xml:space="preserve"> na rok 2026</w:t>
      </w:r>
    </w:p>
    <w:p w14:paraId="2C7D3B4D" w14:textId="77777777" w:rsidR="00F912CE" w:rsidRPr="00F912CE" w:rsidRDefault="00F912CE" w:rsidP="00F912CE">
      <w:pPr>
        <w:numPr>
          <w:ilvl w:val="0"/>
          <w:numId w:val="1"/>
        </w:numPr>
      </w:pPr>
      <w:r w:rsidRPr="00F912CE">
        <w:t>Diskusia/ Iné</w:t>
      </w:r>
    </w:p>
    <w:p w14:paraId="5B58BE6E" w14:textId="77777777" w:rsidR="00F912CE" w:rsidRPr="00F912CE" w:rsidRDefault="00F912CE" w:rsidP="00F912CE">
      <w:pPr>
        <w:numPr>
          <w:ilvl w:val="0"/>
          <w:numId w:val="1"/>
        </w:numPr>
      </w:pPr>
      <w:r w:rsidRPr="00F912CE">
        <w:t>Záver</w:t>
      </w:r>
    </w:p>
    <w:p w14:paraId="768E6A68" w14:textId="77777777" w:rsidR="00F912CE" w:rsidRPr="00F912CE" w:rsidRDefault="00000000" w:rsidP="00F912CE">
      <w:r>
        <w:pict w14:anchorId="11CBE66C">
          <v:rect id="_x0000_i1025" style="width:0;height:1.5pt" o:hralign="center" o:hrstd="t" o:hr="t" fillcolor="#a0a0a0" stroked="f"/>
        </w:pict>
      </w:r>
    </w:p>
    <w:p w14:paraId="50951FED" w14:textId="77777777" w:rsidR="00F912CE" w:rsidRPr="00F912CE" w:rsidRDefault="00F912CE" w:rsidP="00F912CE">
      <w:pPr>
        <w:rPr>
          <w:b/>
          <w:bCs/>
          <w:color w:val="00204F"/>
        </w:rPr>
      </w:pPr>
      <w:r w:rsidRPr="00F912CE">
        <w:rPr>
          <w:b/>
          <w:bCs/>
          <w:color w:val="00204F"/>
        </w:rPr>
        <w:t>Zápis</w:t>
      </w:r>
    </w:p>
    <w:p w14:paraId="03F6A297" w14:textId="77777777" w:rsidR="00F912CE" w:rsidRPr="00F912CE" w:rsidRDefault="00F912CE" w:rsidP="00F912CE">
      <w:r w:rsidRPr="00F912CE">
        <w:rPr>
          <w:b/>
          <w:bCs/>
          <w:color w:val="00204F"/>
        </w:rPr>
        <w:t>1. Otvorenie</w:t>
      </w:r>
      <w:r w:rsidRPr="00F912CE">
        <w:rPr>
          <w:color w:val="00204F"/>
        </w:rPr>
        <w:t xml:space="preserve"> </w:t>
      </w:r>
      <w:r w:rsidRPr="00F912CE">
        <w:t>Rokovanie valného zhromaždenia (ďalej len „</w:t>
      </w:r>
      <w:proofErr w:type="spellStart"/>
      <w:r w:rsidRPr="00F912CE">
        <w:t>VZ</w:t>
      </w:r>
      <w:proofErr w:type="spellEnd"/>
      <w:r w:rsidRPr="00F912CE">
        <w:t xml:space="preserve">“) Spoločnosti pre projektové riadenie® (ďalej len „SPPR“) otvoril </w:t>
      </w:r>
      <w:r w:rsidRPr="005C6DEC">
        <w:t>predseda</w:t>
      </w:r>
      <w:r w:rsidRPr="00F912CE">
        <w:t xml:space="preserve"> Peter Sochna. Privítal na ňom všetkých prítomných na </w:t>
      </w:r>
      <w:proofErr w:type="spellStart"/>
      <w:r w:rsidRPr="00F912CE">
        <w:t>VZ</w:t>
      </w:r>
      <w:proofErr w:type="spellEnd"/>
      <w:r w:rsidRPr="00F912CE">
        <w:t xml:space="preserve">, ktoré sa tento rok uskutočnilo prezenčne. Zároveň predstavil program </w:t>
      </w:r>
      <w:proofErr w:type="spellStart"/>
      <w:r w:rsidRPr="00F912CE">
        <w:t>VZ</w:t>
      </w:r>
      <w:proofErr w:type="spellEnd"/>
      <w:r w:rsidRPr="00F912CE">
        <w:t xml:space="preserve">. Účastníci súhlasili s programom a zvolili si pre potreby </w:t>
      </w:r>
      <w:proofErr w:type="spellStart"/>
      <w:r w:rsidRPr="00F912CE">
        <w:t>VZ</w:t>
      </w:r>
      <w:proofErr w:type="spellEnd"/>
      <w:r w:rsidRPr="00F912CE">
        <w:t xml:space="preserve"> návrhovú komisiu hneď v úvode </w:t>
      </w:r>
      <w:proofErr w:type="spellStart"/>
      <w:r w:rsidRPr="00F912CE">
        <w:t>VZ</w:t>
      </w:r>
      <w:proofErr w:type="spellEnd"/>
      <w:r w:rsidRPr="00F912CE">
        <w:t>.</w:t>
      </w:r>
    </w:p>
    <w:p w14:paraId="27C82604" w14:textId="77777777" w:rsidR="00F912CE" w:rsidRPr="00F912CE" w:rsidRDefault="00F912CE" w:rsidP="00F912CE">
      <w:r w:rsidRPr="00F912CE">
        <w:rPr>
          <w:b/>
          <w:bCs/>
          <w:color w:val="00204F"/>
        </w:rPr>
        <w:t>2. Voľba návrhovej komisie</w:t>
      </w:r>
      <w:r w:rsidRPr="00F912CE">
        <w:rPr>
          <w:color w:val="00204F"/>
        </w:rPr>
        <w:t xml:space="preserve"> </w:t>
      </w:r>
      <w:r w:rsidRPr="00F912CE">
        <w:t xml:space="preserve">Boli navrhnutí členovia návrhovej komisie: Jana Sedílek, Adriana Mitriková. Návrhová komisia informovala o počte prítomných na začiatku </w:t>
      </w:r>
      <w:proofErr w:type="spellStart"/>
      <w:r w:rsidRPr="00F912CE">
        <w:t>VZ</w:t>
      </w:r>
      <w:proofErr w:type="spellEnd"/>
      <w:r w:rsidRPr="00F912CE">
        <w:t>:</w:t>
      </w:r>
    </w:p>
    <w:p w14:paraId="446732E8" w14:textId="77777777" w:rsidR="00F912CE" w:rsidRPr="00F912CE" w:rsidRDefault="00F912CE" w:rsidP="00F912CE">
      <w:pPr>
        <w:numPr>
          <w:ilvl w:val="0"/>
          <w:numId w:val="2"/>
        </w:numPr>
      </w:pPr>
      <w:r w:rsidRPr="00F912CE">
        <w:t xml:space="preserve">3 zástupcovia kolektívnych členov, reprezentujúcich spolu 15 hlasov a </w:t>
      </w:r>
    </w:p>
    <w:p w14:paraId="4618C4C0" w14:textId="77777777" w:rsidR="00F912CE" w:rsidRPr="00F912CE" w:rsidRDefault="00F912CE" w:rsidP="00F912CE">
      <w:pPr>
        <w:numPr>
          <w:ilvl w:val="0"/>
          <w:numId w:val="2"/>
        </w:numPr>
      </w:pPr>
      <w:r w:rsidRPr="00F912CE">
        <w:t xml:space="preserve">8 individuálnych členov, reprezentujúcich spolu 8 hlasov. Pri hlasovaní na začiatku </w:t>
      </w:r>
      <w:proofErr w:type="spellStart"/>
      <w:r w:rsidRPr="00F912CE">
        <w:t>VZ</w:t>
      </w:r>
      <w:proofErr w:type="spellEnd"/>
      <w:r w:rsidRPr="00F912CE">
        <w:t xml:space="preserve"> bolo možné uplatniť spolu 23 hlasov.</w:t>
      </w:r>
    </w:p>
    <w:p w14:paraId="466F3AE1" w14:textId="77777777" w:rsidR="00F912CE" w:rsidRDefault="00F912CE" w:rsidP="00F912CE">
      <w:r w:rsidRPr="00F912CE">
        <w:t xml:space="preserve">Navrhovaní členovia návrhovej komisie: </w:t>
      </w:r>
      <w:r>
        <w:t xml:space="preserve">Jana </w:t>
      </w:r>
      <w:r w:rsidRPr="00F912CE">
        <w:t xml:space="preserve">Sedílek, Adriana Mitriková boli zvolení počtom 22 hlasov a 1 hlas sa zdržal, 0 proti. </w:t>
      </w:r>
    </w:p>
    <w:p w14:paraId="179760F9" w14:textId="77777777" w:rsidR="00F912CE" w:rsidRDefault="00F912CE" w:rsidP="00F912CE">
      <w:r w:rsidRPr="00F912CE">
        <w:t xml:space="preserve">Zapisovateľ: Alexandra Fidlerová bol zvolený počtom 21 hlasov a 2 hlasy sa zdržali, 0 proti. </w:t>
      </w:r>
    </w:p>
    <w:p w14:paraId="3F40C4C1" w14:textId="3432B004" w:rsidR="00F912CE" w:rsidRDefault="00F912CE" w:rsidP="00F912CE">
      <w:r w:rsidRPr="00F912CE">
        <w:t>Overovateľ zápisnice: Petr Všetečka, bol zvolený počtom 21 hlasov a 2 hlasy sa zdržali, 0 proti.</w:t>
      </w:r>
    </w:p>
    <w:p w14:paraId="45959DB9" w14:textId="61671CB3" w:rsidR="000B7911" w:rsidRPr="00F912CE" w:rsidRDefault="000B7911" w:rsidP="00F912CE">
      <w:r w:rsidRPr="00631FF5">
        <w:t xml:space="preserve">Poznámka: počas zasadnutia jeden individuálny člen odišiel a poveril písomne hlasovaním v jeho mene prezidentku Silviu </w:t>
      </w:r>
      <w:proofErr w:type="spellStart"/>
      <w:r w:rsidRPr="00631FF5">
        <w:t>Drahošovú</w:t>
      </w:r>
      <w:proofErr w:type="spellEnd"/>
      <w:r w:rsidRPr="00631FF5">
        <w:t>.</w:t>
      </w:r>
    </w:p>
    <w:p w14:paraId="32C8F323" w14:textId="77777777" w:rsidR="00F912CE" w:rsidRPr="00F912CE" w:rsidRDefault="00F912CE" w:rsidP="00F912CE">
      <w:pPr>
        <w:rPr>
          <w:color w:val="00204F"/>
        </w:rPr>
      </w:pPr>
      <w:r w:rsidRPr="00F912CE">
        <w:rPr>
          <w:b/>
          <w:bCs/>
          <w:color w:val="00204F"/>
        </w:rPr>
        <w:t xml:space="preserve">3. Správa o činnosti </w:t>
      </w:r>
      <w:proofErr w:type="spellStart"/>
      <w:r w:rsidRPr="00F912CE">
        <w:rPr>
          <w:b/>
          <w:bCs/>
          <w:color w:val="00204F"/>
        </w:rPr>
        <w:t>YC</w:t>
      </w:r>
      <w:proofErr w:type="spellEnd"/>
      <w:r w:rsidRPr="00F912CE">
        <w:rPr>
          <w:b/>
          <w:bCs/>
          <w:color w:val="00204F"/>
        </w:rPr>
        <w:t xml:space="preserve"> za rok 2025 a plán činnosti </w:t>
      </w:r>
      <w:proofErr w:type="spellStart"/>
      <w:r w:rsidRPr="00F912CE">
        <w:rPr>
          <w:b/>
          <w:bCs/>
          <w:color w:val="00204F"/>
        </w:rPr>
        <w:t>YC</w:t>
      </w:r>
      <w:proofErr w:type="spellEnd"/>
      <w:r w:rsidRPr="00F912CE">
        <w:rPr>
          <w:b/>
          <w:bCs/>
          <w:color w:val="00204F"/>
        </w:rPr>
        <w:t xml:space="preserve"> na rok 2026</w:t>
      </w:r>
    </w:p>
    <w:p w14:paraId="62244314" w14:textId="516E0F26" w:rsidR="00F912CE" w:rsidRPr="00F912CE" w:rsidRDefault="00F912CE" w:rsidP="00F912CE">
      <w:pPr>
        <w:numPr>
          <w:ilvl w:val="0"/>
          <w:numId w:val="3"/>
        </w:numPr>
      </w:pPr>
      <w:r w:rsidRPr="00F912CE">
        <w:rPr>
          <w:b/>
          <w:bCs/>
        </w:rPr>
        <w:lastRenderedPageBreak/>
        <w:t>Vyhodnotenie 2025:</w:t>
      </w:r>
      <w:r w:rsidRPr="00F912CE">
        <w:t xml:space="preserve"> Rola lídra </w:t>
      </w:r>
      <w:proofErr w:type="spellStart"/>
      <w:r w:rsidRPr="00F912CE">
        <w:t>YC</w:t>
      </w:r>
      <w:proofErr w:type="spellEnd"/>
      <w:r w:rsidRPr="00F912CE">
        <w:t xml:space="preserve"> (</w:t>
      </w:r>
      <w:proofErr w:type="spellStart"/>
      <w:r w:rsidRPr="00F912CE">
        <w:t>Young</w:t>
      </w:r>
      <w:proofErr w:type="spellEnd"/>
      <w:r w:rsidRPr="00F912CE">
        <w:t xml:space="preserve"> </w:t>
      </w:r>
      <w:proofErr w:type="spellStart"/>
      <w:r w:rsidRPr="00F912CE">
        <w:t>Crew</w:t>
      </w:r>
      <w:proofErr w:type="spellEnd"/>
      <w:r w:rsidRPr="00F912CE">
        <w:t xml:space="preserve">) bola úspešne odovzdaná od Matúša </w:t>
      </w:r>
      <w:proofErr w:type="spellStart"/>
      <w:r w:rsidRPr="00F912CE">
        <w:t>Draganovského</w:t>
      </w:r>
      <w:proofErr w:type="spellEnd"/>
      <w:r w:rsidRPr="00F912CE">
        <w:t xml:space="preserve"> na Máriu </w:t>
      </w:r>
      <w:proofErr w:type="spellStart"/>
      <w:r w:rsidRPr="00F912CE">
        <w:t>Mrázkovú</w:t>
      </w:r>
      <w:proofErr w:type="spellEnd"/>
      <w:r w:rsidRPr="00F912CE">
        <w:t xml:space="preserve">. </w:t>
      </w:r>
      <w:proofErr w:type="spellStart"/>
      <w:r w:rsidRPr="00F912CE">
        <w:t>Core</w:t>
      </w:r>
      <w:proofErr w:type="spellEnd"/>
      <w:r w:rsidRPr="00F912CE">
        <w:t xml:space="preserve"> tím </w:t>
      </w:r>
      <w:proofErr w:type="spellStart"/>
      <w:r w:rsidRPr="00F912CE">
        <w:t>YC</w:t>
      </w:r>
      <w:proofErr w:type="spellEnd"/>
      <w:r w:rsidRPr="00F912CE">
        <w:t xml:space="preserve"> zaznamenal výrazný nárast zo 4 na 14 aktívnych členov, čím sa zabezpečilo pokrytie takmer všetkých regiónov. V rámci </w:t>
      </w:r>
      <w:proofErr w:type="spellStart"/>
      <w:r w:rsidRPr="00F912CE">
        <w:t>promo</w:t>
      </w:r>
      <w:proofErr w:type="spellEnd"/>
      <w:r w:rsidRPr="00F912CE">
        <w:t xml:space="preserve"> súťaže </w:t>
      </w:r>
      <w:proofErr w:type="spellStart"/>
      <w:r w:rsidRPr="00F912CE">
        <w:t>GeCCo</w:t>
      </w:r>
      <w:proofErr w:type="spellEnd"/>
      <w:r w:rsidRPr="00F912CE">
        <w:t xml:space="preserve"> 2026 sa podarilo zaregistrovať 30 účastníkov, čo Slovensko zaradilo do TOP </w:t>
      </w:r>
      <w:r>
        <w:t>3</w:t>
      </w:r>
      <w:r w:rsidRPr="00F912CE">
        <w:t xml:space="preserve"> zo 60 zapojených krajín. Nadviazala sa tiež strategická akademická spolupráca s </w:t>
      </w:r>
      <w:proofErr w:type="spellStart"/>
      <w:r w:rsidRPr="00F912CE">
        <w:t>TUKE</w:t>
      </w:r>
      <w:proofErr w:type="spellEnd"/>
      <w:r w:rsidRPr="00F912CE">
        <w:t xml:space="preserve">, </w:t>
      </w:r>
      <w:proofErr w:type="spellStart"/>
      <w:r w:rsidRPr="00F912CE">
        <w:t>FMUK</w:t>
      </w:r>
      <w:proofErr w:type="spellEnd"/>
      <w:r w:rsidRPr="00F912CE">
        <w:t xml:space="preserve"> a </w:t>
      </w:r>
      <w:proofErr w:type="spellStart"/>
      <w:r w:rsidRPr="00F912CE">
        <w:t>UCM</w:t>
      </w:r>
      <w:proofErr w:type="spellEnd"/>
      <w:r w:rsidRPr="00F912CE">
        <w:t xml:space="preserve"> </w:t>
      </w:r>
      <w:proofErr w:type="spellStart"/>
      <w:r w:rsidRPr="00F912CE">
        <w:t>FMK</w:t>
      </w:r>
      <w:proofErr w:type="spellEnd"/>
      <w:r w:rsidRPr="00F912CE">
        <w:t>.</w:t>
      </w:r>
    </w:p>
    <w:p w14:paraId="242E4D67" w14:textId="77777777" w:rsidR="00F912CE" w:rsidRDefault="00F912CE" w:rsidP="00F912CE">
      <w:pPr>
        <w:numPr>
          <w:ilvl w:val="0"/>
          <w:numId w:val="3"/>
        </w:numPr>
      </w:pPr>
      <w:r w:rsidRPr="00F912CE">
        <w:rPr>
          <w:b/>
          <w:bCs/>
        </w:rPr>
        <w:t>Plán 2026:</w:t>
      </w:r>
      <w:r w:rsidRPr="00F912CE">
        <w:t xml:space="preserve"> Hlavným cieľom </w:t>
      </w:r>
      <w:proofErr w:type="spellStart"/>
      <w:r w:rsidRPr="00F912CE">
        <w:t>YC</w:t>
      </w:r>
      <w:proofErr w:type="spellEnd"/>
      <w:r w:rsidRPr="00F912CE">
        <w:t xml:space="preserve"> pre rok 2026 je regionálna expanzia s ambíciou mať minimálne 20 aktívnych členov a pokryť každý samosprávny kraj. </w:t>
      </w:r>
      <w:proofErr w:type="spellStart"/>
      <w:r w:rsidRPr="00F912CE">
        <w:t>YC</w:t>
      </w:r>
      <w:proofErr w:type="spellEnd"/>
      <w:r w:rsidRPr="00F912CE">
        <w:t xml:space="preserve"> chce tiež zvýšiť zapojenie študentov a profesionálov prostredníctvom globálnych aktivít (napr. </w:t>
      </w:r>
      <w:proofErr w:type="spellStart"/>
      <w:r w:rsidRPr="00F912CE">
        <w:t>GeCCo</w:t>
      </w:r>
      <w:proofErr w:type="spellEnd"/>
      <w:r w:rsidRPr="00F912CE">
        <w:t xml:space="preserve">, IPMA </w:t>
      </w:r>
      <w:proofErr w:type="spellStart"/>
      <w:r w:rsidRPr="00F912CE">
        <w:t>Global</w:t>
      </w:r>
      <w:proofErr w:type="spellEnd"/>
      <w:r w:rsidRPr="00F912CE">
        <w:t xml:space="preserve"> Event) a lokálnych vzdelávacích workshopov na témy ako Soft </w:t>
      </w:r>
      <w:proofErr w:type="spellStart"/>
      <w:r w:rsidRPr="00F912CE">
        <w:t>Skills</w:t>
      </w:r>
      <w:proofErr w:type="spellEnd"/>
      <w:r w:rsidRPr="00F912CE">
        <w:t xml:space="preserve"> a umelá inteligencia (AI) v projektovom riadení. Finančný plán </w:t>
      </w:r>
      <w:proofErr w:type="spellStart"/>
      <w:r w:rsidRPr="00F912CE">
        <w:t>YC</w:t>
      </w:r>
      <w:proofErr w:type="spellEnd"/>
      <w:r w:rsidRPr="00F912CE">
        <w:t xml:space="preserve"> na rok 2026 počíta s vyrovnaným rozpočtom, pričom príjmy aj výdavky sú naplánované vo výške 598,80 €.</w:t>
      </w:r>
    </w:p>
    <w:p w14:paraId="15242FEC" w14:textId="5C920BFE" w:rsidR="00DF758A" w:rsidRPr="00F912CE" w:rsidRDefault="000B7911" w:rsidP="00DF758A">
      <w:pPr>
        <w:ind w:left="720"/>
      </w:pPr>
      <w:r w:rsidRPr="000B7911">
        <w:t>Hlasovanie: z 23 prítomných hlasov, 23 bolo za, 0 proti, 0 sa zdržal hlasovania</w:t>
      </w:r>
    </w:p>
    <w:p w14:paraId="1F5C3AEB" w14:textId="77777777" w:rsidR="00F912CE" w:rsidRPr="00F912CE" w:rsidRDefault="00F912CE" w:rsidP="00F912CE">
      <w:pPr>
        <w:rPr>
          <w:color w:val="00204F"/>
        </w:rPr>
      </w:pPr>
      <w:r w:rsidRPr="00F912CE">
        <w:rPr>
          <w:b/>
          <w:bCs/>
          <w:color w:val="00204F"/>
        </w:rPr>
        <w:t>4. Správa revízora finančného hospodárenia, finančné vyhodnotenie</w:t>
      </w:r>
    </w:p>
    <w:p w14:paraId="304CFC53" w14:textId="77777777" w:rsidR="00F912CE" w:rsidRPr="00F912CE" w:rsidRDefault="00F912CE" w:rsidP="00F912CE">
      <w:pPr>
        <w:numPr>
          <w:ilvl w:val="0"/>
          <w:numId w:val="4"/>
        </w:numPr>
      </w:pPr>
      <w:r w:rsidRPr="00F912CE">
        <w:t>Hospodárenie organizácie v roku 2025 skončilo s pozitívnym hospodárskym výsledkom vo výške 5 939 €.</w:t>
      </w:r>
    </w:p>
    <w:p w14:paraId="1478C36A" w14:textId="77777777" w:rsidR="00F912CE" w:rsidRPr="00F912CE" w:rsidRDefault="00F912CE" w:rsidP="00F912CE">
      <w:pPr>
        <w:numPr>
          <w:ilvl w:val="0"/>
          <w:numId w:val="4"/>
        </w:numPr>
      </w:pPr>
      <w:r w:rsidRPr="00F912CE">
        <w:t xml:space="preserve">Celkové skutočné výnosy (SPPR aj </w:t>
      </w:r>
      <w:proofErr w:type="spellStart"/>
      <w:r w:rsidRPr="00F912CE">
        <w:t>SIPR</w:t>
      </w:r>
      <w:proofErr w:type="spellEnd"/>
      <w:r w:rsidRPr="00F912CE">
        <w:t>) predstavovali 47 872 €, zatiaľ čo celkové náklady dosiahli 41 933 €.</w:t>
      </w:r>
    </w:p>
    <w:p w14:paraId="77ED6304" w14:textId="77777777" w:rsidR="00F912CE" w:rsidRDefault="00F912CE" w:rsidP="00F912CE">
      <w:pPr>
        <w:numPr>
          <w:ilvl w:val="0"/>
          <w:numId w:val="4"/>
        </w:numPr>
      </w:pPr>
      <w:r w:rsidRPr="00F912CE">
        <w:t>Aktíva organizácie boli k 31.12. vyčíslené na celkovú sumu 92 372 € (z toho stav účtu a pokladne bol 74 078 € a stav pohľadávok a skladu 18 294 €).</w:t>
      </w:r>
    </w:p>
    <w:p w14:paraId="3F180313" w14:textId="34BF8F32" w:rsidR="000B7911" w:rsidRPr="00F912CE" w:rsidRDefault="000B7911" w:rsidP="000B7911">
      <w:pPr>
        <w:pStyle w:val="Odsekzoznamu"/>
      </w:pPr>
      <w:r w:rsidRPr="000B7911">
        <w:t>Hlasovanie: z 2</w:t>
      </w:r>
      <w:r>
        <w:t>3</w:t>
      </w:r>
      <w:r w:rsidRPr="000B7911">
        <w:t xml:space="preserve"> prítomných hlasov, 23 bolo za, 0 proti, 0 sa zdržal hlasovania</w:t>
      </w:r>
    </w:p>
    <w:p w14:paraId="373C9F1D" w14:textId="77777777" w:rsidR="00DF758A" w:rsidRPr="00DF758A" w:rsidRDefault="00DF758A" w:rsidP="00DF758A">
      <w:pPr>
        <w:ind w:left="720"/>
        <w:rPr>
          <w:highlight w:val="yellow"/>
        </w:rPr>
      </w:pPr>
    </w:p>
    <w:p w14:paraId="68FC826B" w14:textId="77777777" w:rsidR="00F912CE" w:rsidRPr="00F912CE" w:rsidRDefault="00F912CE" w:rsidP="00F912CE">
      <w:pPr>
        <w:rPr>
          <w:color w:val="00204F"/>
        </w:rPr>
      </w:pPr>
      <w:r w:rsidRPr="00F912CE">
        <w:rPr>
          <w:b/>
          <w:bCs/>
          <w:color w:val="00204F"/>
        </w:rPr>
        <w:t>5. Správa o činnosti SPPR za rok 2025</w:t>
      </w:r>
    </w:p>
    <w:p w14:paraId="3A24275A" w14:textId="77777777" w:rsidR="00F912CE" w:rsidRPr="00F912CE" w:rsidRDefault="00F912CE" w:rsidP="00F912CE">
      <w:pPr>
        <w:numPr>
          <w:ilvl w:val="0"/>
          <w:numId w:val="5"/>
        </w:numPr>
      </w:pPr>
      <w:r w:rsidRPr="00F912CE">
        <w:t>Rok 2025 sa v rámci SPPR niesol v znamení viacerých úspešných podujatí a konferencií. Medzi hlavné udalosti patrila Oslava 60. narodenín IPMA.</w:t>
      </w:r>
    </w:p>
    <w:p w14:paraId="1806716D" w14:textId="77777777" w:rsidR="00F912CE" w:rsidRPr="00F912CE" w:rsidRDefault="00F912CE" w:rsidP="00F912CE">
      <w:pPr>
        <w:numPr>
          <w:ilvl w:val="0"/>
          <w:numId w:val="5"/>
        </w:numPr>
      </w:pPr>
      <w:r w:rsidRPr="00F912CE">
        <w:t xml:space="preserve">V oblasti spolupráce s akademickým sektorom a univerzitami pokračovala pravidelná výuka </w:t>
      </w:r>
      <w:proofErr w:type="spellStart"/>
      <w:r w:rsidRPr="00F912CE">
        <w:t>PM</w:t>
      </w:r>
      <w:proofErr w:type="spellEnd"/>
      <w:r w:rsidRPr="00F912CE">
        <w:t xml:space="preserve"> na </w:t>
      </w:r>
      <w:proofErr w:type="spellStart"/>
      <w:r w:rsidRPr="00F912CE">
        <w:t>UKF</w:t>
      </w:r>
      <w:proofErr w:type="spellEnd"/>
      <w:r w:rsidRPr="00F912CE">
        <w:t xml:space="preserve"> a realizovali sa podujatia ako Konferencia </w:t>
      </w:r>
      <w:proofErr w:type="spellStart"/>
      <w:r w:rsidRPr="00F912CE">
        <w:t>UniPM@FHI</w:t>
      </w:r>
      <w:proofErr w:type="spellEnd"/>
      <w:r w:rsidRPr="00F912CE">
        <w:t xml:space="preserve"> na Ekonomickej univerzite v Bratislave a </w:t>
      </w:r>
      <w:proofErr w:type="spellStart"/>
      <w:r w:rsidRPr="00F912CE">
        <w:t>ESG</w:t>
      </w:r>
      <w:proofErr w:type="spellEnd"/>
      <w:r w:rsidRPr="00F912CE">
        <w:t xml:space="preserve"> </w:t>
      </w:r>
      <w:proofErr w:type="spellStart"/>
      <w:r w:rsidRPr="00F912CE">
        <w:t>Hackaton</w:t>
      </w:r>
      <w:proofErr w:type="spellEnd"/>
      <w:r w:rsidRPr="00F912CE">
        <w:t xml:space="preserve"> s účasťou 11 študentských tímov.</w:t>
      </w:r>
    </w:p>
    <w:p w14:paraId="4A3A323F" w14:textId="77777777" w:rsidR="00F912CE" w:rsidRPr="00F912CE" w:rsidRDefault="00F912CE" w:rsidP="00F912CE">
      <w:pPr>
        <w:numPr>
          <w:ilvl w:val="0"/>
          <w:numId w:val="5"/>
        </w:numPr>
      </w:pPr>
      <w:r w:rsidRPr="00F912CE">
        <w:t xml:space="preserve">SPPR zorganizovala v hybridnom formáte Konferenciu </w:t>
      </w:r>
      <w:proofErr w:type="spellStart"/>
      <w:r w:rsidRPr="00F912CE">
        <w:t>PM</w:t>
      </w:r>
      <w:proofErr w:type="spellEnd"/>
      <w:r w:rsidRPr="00F912CE">
        <w:t xml:space="preserve"> s časopisom </w:t>
      </w:r>
      <w:proofErr w:type="spellStart"/>
      <w:r w:rsidRPr="00F912CE">
        <w:t>eFocus</w:t>
      </w:r>
      <w:proofErr w:type="spellEnd"/>
      <w:r w:rsidRPr="00F912CE">
        <w:t xml:space="preserve"> a pôsobila aj ako odborný partner pri Konferencii PM v Zlíne.</w:t>
      </w:r>
    </w:p>
    <w:p w14:paraId="35A677F3" w14:textId="77777777" w:rsidR="00F912CE" w:rsidRDefault="00F912CE" w:rsidP="00F912CE">
      <w:pPr>
        <w:numPr>
          <w:ilvl w:val="0"/>
          <w:numId w:val="5"/>
        </w:numPr>
      </w:pPr>
      <w:r w:rsidRPr="00F912CE">
        <w:t xml:space="preserve">Zástupcovia sa aktívne zúčastnili IPMA </w:t>
      </w:r>
      <w:proofErr w:type="spellStart"/>
      <w:r w:rsidRPr="00F912CE">
        <w:t>World</w:t>
      </w:r>
      <w:proofErr w:type="spellEnd"/>
      <w:r w:rsidRPr="00F912CE">
        <w:t xml:space="preserve"> </w:t>
      </w:r>
      <w:proofErr w:type="spellStart"/>
      <w:r w:rsidRPr="00F912CE">
        <w:t>Congress</w:t>
      </w:r>
      <w:proofErr w:type="spellEnd"/>
      <w:r w:rsidRPr="00F912CE">
        <w:t xml:space="preserve"> a výročných zasadnutí.</w:t>
      </w:r>
    </w:p>
    <w:p w14:paraId="69D64E7D" w14:textId="2A9CD06F" w:rsidR="000B7911" w:rsidRPr="00F912CE" w:rsidRDefault="000B7911" w:rsidP="000B7911">
      <w:pPr>
        <w:pStyle w:val="Odsekzoznamu"/>
      </w:pPr>
      <w:r w:rsidRPr="000B7911">
        <w:t>Hlasovanie: z 2</w:t>
      </w:r>
      <w:r>
        <w:t>3</w:t>
      </w:r>
      <w:r w:rsidRPr="000B7911">
        <w:t xml:space="preserve"> prítomných hlasov, 23 bolo za, 0 proti, 0 sa zdržal hlasovania</w:t>
      </w:r>
    </w:p>
    <w:p w14:paraId="7F0833D1" w14:textId="77777777" w:rsidR="00DF758A" w:rsidRPr="00F912CE" w:rsidRDefault="00DF758A" w:rsidP="00DF758A">
      <w:pPr>
        <w:ind w:left="720"/>
      </w:pPr>
    </w:p>
    <w:p w14:paraId="4E546FAE" w14:textId="77777777" w:rsidR="00F912CE" w:rsidRPr="00F912CE" w:rsidRDefault="00F912CE" w:rsidP="00F912CE">
      <w:pPr>
        <w:rPr>
          <w:color w:val="00204F"/>
        </w:rPr>
      </w:pPr>
      <w:r w:rsidRPr="00F912CE">
        <w:rPr>
          <w:b/>
          <w:bCs/>
          <w:color w:val="00204F"/>
        </w:rPr>
        <w:t xml:space="preserve">6. Správa o činnosti </w:t>
      </w:r>
      <w:proofErr w:type="spellStart"/>
      <w:r w:rsidRPr="00F912CE">
        <w:rPr>
          <w:b/>
          <w:bCs/>
          <w:color w:val="00204F"/>
        </w:rPr>
        <w:t>SIPR</w:t>
      </w:r>
      <w:proofErr w:type="spellEnd"/>
      <w:r w:rsidRPr="00F912CE">
        <w:rPr>
          <w:b/>
          <w:bCs/>
          <w:color w:val="00204F"/>
        </w:rPr>
        <w:t xml:space="preserve"> za rok 2025</w:t>
      </w:r>
    </w:p>
    <w:p w14:paraId="184D4E37" w14:textId="77777777" w:rsidR="00F912CE" w:rsidRPr="00F912CE" w:rsidRDefault="00F912CE" w:rsidP="00F912CE">
      <w:pPr>
        <w:numPr>
          <w:ilvl w:val="0"/>
          <w:numId w:val="6"/>
        </w:numPr>
      </w:pPr>
      <w:r w:rsidRPr="00F912CE">
        <w:t xml:space="preserve">Hlavným zameraním </w:t>
      </w:r>
      <w:proofErr w:type="spellStart"/>
      <w:r w:rsidRPr="00F912CE">
        <w:t>SIPR</w:t>
      </w:r>
      <w:proofErr w:type="spellEnd"/>
      <w:r w:rsidRPr="00F912CE">
        <w:t xml:space="preserve"> v roku 2025 bola certifikácia PM a skvalitňovanie celého procesu. K 31.12.2025 bolo úspešne certifikovaných 74 uchádzačov. Plán certifikácie bol splnený na 70 % a pri recertifikácii dokonca na 93 %.</w:t>
      </w:r>
    </w:p>
    <w:p w14:paraId="68BE4BF3" w14:textId="77777777" w:rsidR="00F912CE" w:rsidRPr="00F912CE" w:rsidRDefault="00F912CE" w:rsidP="00F912CE">
      <w:pPr>
        <w:numPr>
          <w:ilvl w:val="0"/>
          <w:numId w:val="6"/>
        </w:numPr>
      </w:pPr>
      <w:r w:rsidRPr="00F912CE">
        <w:lastRenderedPageBreak/>
        <w:t>Došlo k personálnemu posilneniu tímu hodnotiteľov o jedného nového člena a pre existujúcich hodnotiteľov boli zorganizované 2 pracovné workshopy za účelom zosúladenia metodiky hodnotenia.</w:t>
      </w:r>
    </w:p>
    <w:p w14:paraId="67749D6A" w14:textId="77777777" w:rsidR="00F912CE" w:rsidRPr="00F912CE" w:rsidRDefault="00F912CE" w:rsidP="00F912CE">
      <w:pPr>
        <w:numPr>
          <w:ilvl w:val="0"/>
          <w:numId w:val="6"/>
        </w:numPr>
      </w:pPr>
      <w:r w:rsidRPr="00F912CE">
        <w:t>Medzi dôležité kroky pre zlepšenie infraštruktúry a služieb patrilo dokončenie anglickej verzie webovej stránky IPMA Slovakia, čo posilní medzinárodnú prezentáciu. Taktiež boli spracované nové inštruktážne videá pre uchádzačov na uľahčenie certifikačného procesu.</w:t>
      </w:r>
    </w:p>
    <w:p w14:paraId="7FC7DA2C" w14:textId="77777777" w:rsidR="00F912CE" w:rsidRDefault="00F912CE" w:rsidP="00F912CE">
      <w:pPr>
        <w:numPr>
          <w:ilvl w:val="0"/>
          <w:numId w:val="6"/>
        </w:numPr>
      </w:pPr>
      <w:r w:rsidRPr="00F912CE">
        <w:t xml:space="preserve">Hospodárenie samostatného oddelenia </w:t>
      </w:r>
      <w:proofErr w:type="spellStart"/>
      <w:r w:rsidRPr="00F912CE">
        <w:t>SIPR</w:t>
      </w:r>
      <w:proofErr w:type="spellEnd"/>
      <w:r w:rsidRPr="00F912CE">
        <w:t xml:space="preserve"> bolo vysoko efektívne, dosiahnutý zisk predstavoval 6 935 € (pri príjmoch 41 300 € a výdavkoch 34 365 €).</w:t>
      </w:r>
    </w:p>
    <w:p w14:paraId="17138E2E" w14:textId="77777777" w:rsidR="00631FF5" w:rsidRPr="00631FF5" w:rsidRDefault="000B7911" w:rsidP="00631FF5">
      <w:pPr>
        <w:pStyle w:val="Odsekzoznamu"/>
      </w:pPr>
      <w:r w:rsidRPr="000B7911">
        <w:t xml:space="preserve">Hlasovanie: </w:t>
      </w:r>
      <w:r w:rsidR="00631FF5" w:rsidRPr="00631FF5">
        <w:t>z 23 hlasov (22 prítomných a 1 splnomocnený), 23 bolo za, 0 proti, 0 sa zdržal hlasovania</w:t>
      </w:r>
    </w:p>
    <w:p w14:paraId="68D5E7DC" w14:textId="644240B1" w:rsidR="000B7911" w:rsidRPr="00F912CE" w:rsidRDefault="000B7911" w:rsidP="000B7911">
      <w:pPr>
        <w:pStyle w:val="Odsekzoznamu"/>
      </w:pPr>
    </w:p>
    <w:p w14:paraId="0257E13A" w14:textId="77777777" w:rsidR="00F912CE" w:rsidRPr="00F912CE" w:rsidRDefault="00F912CE" w:rsidP="00F912CE"/>
    <w:p w14:paraId="3109D50D" w14:textId="5C7DD172" w:rsidR="00F912CE" w:rsidRPr="00F912CE" w:rsidRDefault="00F912CE" w:rsidP="00F912CE">
      <w:pPr>
        <w:rPr>
          <w:color w:val="00204F"/>
        </w:rPr>
      </w:pPr>
      <w:r w:rsidRPr="00F912CE">
        <w:rPr>
          <w:b/>
          <w:bCs/>
          <w:color w:val="00204F"/>
        </w:rPr>
        <w:t>7. Návrh plánu činnosti SPPR</w:t>
      </w:r>
      <w:r w:rsidR="000B7911">
        <w:rPr>
          <w:b/>
          <w:bCs/>
          <w:color w:val="00204F"/>
        </w:rPr>
        <w:t xml:space="preserve"> </w:t>
      </w:r>
      <w:r w:rsidRPr="00F912CE">
        <w:rPr>
          <w:b/>
          <w:bCs/>
          <w:color w:val="00204F"/>
        </w:rPr>
        <w:t>na rok 2026</w:t>
      </w:r>
    </w:p>
    <w:p w14:paraId="613F325B" w14:textId="41A8F41D" w:rsidR="00F912CE" w:rsidRPr="00F912CE" w:rsidRDefault="00F912CE" w:rsidP="00F912CE">
      <w:pPr>
        <w:numPr>
          <w:ilvl w:val="0"/>
          <w:numId w:val="7"/>
        </w:numPr>
      </w:pPr>
      <w:r w:rsidRPr="00F912CE">
        <w:t xml:space="preserve">Zásadnou iniciatívou pre rok 2026 </w:t>
      </w:r>
      <w:r w:rsidR="00797A1A">
        <w:t>je plánované</w:t>
      </w:r>
      <w:r w:rsidRPr="00F912CE">
        <w:t xml:space="preserve"> spustenie neformálneho vzdelávacieho programu „</w:t>
      </w:r>
      <w:proofErr w:type="spellStart"/>
      <w:r w:rsidRPr="00F912CE">
        <w:t>KIDS</w:t>
      </w:r>
      <w:proofErr w:type="spellEnd"/>
      <w:r w:rsidRPr="00F912CE">
        <w:t xml:space="preserve"> are </w:t>
      </w:r>
      <w:proofErr w:type="spellStart"/>
      <w:r w:rsidRPr="00F912CE">
        <w:t>the</w:t>
      </w:r>
      <w:proofErr w:type="spellEnd"/>
      <w:r w:rsidRPr="00F912CE">
        <w:t xml:space="preserve"> </w:t>
      </w:r>
      <w:proofErr w:type="spellStart"/>
      <w:r w:rsidRPr="00F912CE">
        <w:t>Future</w:t>
      </w:r>
      <w:proofErr w:type="spellEnd"/>
      <w:r w:rsidRPr="00F912CE">
        <w:t xml:space="preserve">!“, ktorý sa zameriava na rozvoj spôsobilostí detí a tínedžerov (IPMA </w:t>
      </w:r>
      <w:proofErr w:type="spellStart"/>
      <w:r w:rsidRPr="00F912CE">
        <w:t>KIDS</w:t>
      </w:r>
      <w:proofErr w:type="spellEnd"/>
      <w:r w:rsidRPr="00F912CE">
        <w:t xml:space="preserve">, </w:t>
      </w:r>
      <w:proofErr w:type="spellStart"/>
      <w:r w:rsidRPr="00F912CE">
        <w:t>TEENS</w:t>
      </w:r>
      <w:proofErr w:type="spellEnd"/>
      <w:r w:rsidRPr="00F912CE">
        <w:t xml:space="preserve">, </w:t>
      </w:r>
      <w:proofErr w:type="spellStart"/>
      <w:r w:rsidRPr="00F912CE">
        <w:t>JUNIORS</w:t>
      </w:r>
      <w:proofErr w:type="spellEnd"/>
      <w:r w:rsidRPr="00F912CE">
        <w:t>).</w:t>
      </w:r>
    </w:p>
    <w:p w14:paraId="507BB6B5" w14:textId="2CE06060" w:rsidR="00F912CE" w:rsidRPr="00F912CE" w:rsidRDefault="00797A1A" w:rsidP="00F912CE">
      <w:pPr>
        <w:numPr>
          <w:ilvl w:val="0"/>
          <w:numId w:val="7"/>
        </w:numPr>
      </w:pPr>
      <w:r>
        <w:t>Plánuje sa pokračovať</w:t>
      </w:r>
      <w:r w:rsidR="00F912CE" w:rsidRPr="00F912CE">
        <w:t xml:space="preserve"> v partnerstvách s univerzitami – napr. Odborná konferencia na </w:t>
      </w:r>
      <w:proofErr w:type="spellStart"/>
      <w:r w:rsidR="00F912CE" w:rsidRPr="00F912CE">
        <w:t>UKF</w:t>
      </w:r>
      <w:proofErr w:type="spellEnd"/>
      <w:r w:rsidR="00F912CE" w:rsidRPr="00F912CE">
        <w:t xml:space="preserve"> v Nitre spojená s prednáškou Projektové myslenie 4.0 , semináre o udržateľných projektoch na Univerzite Komenského či novembrový </w:t>
      </w:r>
      <w:proofErr w:type="spellStart"/>
      <w:r w:rsidR="00F912CE" w:rsidRPr="00F912CE">
        <w:t>Hackaton</w:t>
      </w:r>
      <w:proofErr w:type="spellEnd"/>
      <w:r w:rsidR="00F912CE" w:rsidRPr="00F912CE">
        <w:t>.</w:t>
      </w:r>
    </w:p>
    <w:p w14:paraId="351D1BF1" w14:textId="73480D1E" w:rsidR="00F912CE" w:rsidRPr="00F912CE" w:rsidRDefault="00797A1A" w:rsidP="00F912CE">
      <w:pPr>
        <w:numPr>
          <w:ilvl w:val="0"/>
          <w:numId w:val="7"/>
        </w:numPr>
      </w:pPr>
      <w:r>
        <w:t>Plánuje sa prehĺbiť</w:t>
      </w:r>
      <w:r w:rsidR="00F912CE" w:rsidRPr="00F912CE">
        <w:t xml:space="preserve"> spolupráca s </w:t>
      </w:r>
      <w:proofErr w:type="spellStart"/>
      <w:r w:rsidR="00F912CE" w:rsidRPr="00F912CE">
        <w:t>PMI</w:t>
      </w:r>
      <w:proofErr w:type="spellEnd"/>
      <w:r w:rsidR="00F912CE" w:rsidRPr="00F912CE">
        <w:t xml:space="preserve"> prostredníctvom spoločných workshopov (napríklad LEGO </w:t>
      </w:r>
      <w:proofErr w:type="spellStart"/>
      <w:r w:rsidR="00F912CE" w:rsidRPr="00F912CE">
        <w:t>SERIOUS</w:t>
      </w:r>
      <w:proofErr w:type="spellEnd"/>
      <w:r w:rsidR="00F912CE" w:rsidRPr="00F912CE">
        <w:t xml:space="preserve"> </w:t>
      </w:r>
      <w:proofErr w:type="spellStart"/>
      <w:r w:rsidR="00F912CE" w:rsidRPr="00F912CE">
        <w:t>PLAY</w:t>
      </w:r>
      <w:proofErr w:type="spellEnd"/>
      <w:r w:rsidR="00F912CE" w:rsidRPr="00F912CE">
        <w:t xml:space="preserve"> v apríli 2026).</w:t>
      </w:r>
    </w:p>
    <w:p w14:paraId="45623140" w14:textId="5D1AE543" w:rsidR="00797A1A" w:rsidRPr="00797A1A" w:rsidRDefault="00797A1A" w:rsidP="00797A1A">
      <w:pPr>
        <w:numPr>
          <w:ilvl w:val="0"/>
          <w:numId w:val="7"/>
        </w:numPr>
      </w:pPr>
      <w:r w:rsidRPr="00797A1A">
        <w:t>SPPR predstavila členom plánovane medzinárodne podujatia IPMA, na ktorých sa môžu členovia SPPR zúčastniť.</w:t>
      </w:r>
    </w:p>
    <w:p w14:paraId="5D8AD29B" w14:textId="77777777" w:rsidR="00631FF5" w:rsidRPr="00631FF5" w:rsidRDefault="000B7911" w:rsidP="00631FF5">
      <w:pPr>
        <w:pStyle w:val="Odsekzoznamu"/>
      </w:pPr>
      <w:r w:rsidRPr="000B7911">
        <w:t xml:space="preserve">Hlasovanie: </w:t>
      </w:r>
      <w:r w:rsidR="00631FF5" w:rsidRPr="00631FF5">
        <w:t>z 23 hlasov (22 prítomných a 1 splnomocnený), 23 bolo za, 0 proti, 0 sa zdržal hlasovania</w:t>
      </w:r>
    </w:p>
    <w:p w14:paraId="0F28EB5D" w14:textId="31BE6C16" w:rsidR="0059018B" w:rsidRPr="00F912CE" w:rsidRDefault="0059018B" w:rsidP="00631FF5">
      <w:pPr>
        <w:pStyle w:val="Odsekzoznamu"/>
      </w:pPr>
    </w:p>
    <w:p w14:paraId="127348E1" w14:textId="77777777" w:rsidR="00F912CE" w:rsidRPr="00F912CE" w:rsidRDefault="00F912CE" w:rsidP="00F912CE">
      <w:pPr>
        <w:rPr>
          <w:color w:val="00204F"/>
        </w:rPr>
      </w:pPr>
      <w:r w:rsidRPr="00F912CE">
        <w:rPr>
          <w:b/>
          <w:bCs/>
          <w:color w:val="00204F"/>
        </w:rPr>
        <w:t xml:space="preserve">8. Návrh plánu činnosti </w:t>
      </w:r>
      <w:proofErr w:type="spellStart"/>
      <w:r w:rsidRPr="00F912CE">
        <w:rPr>
          <w:b/>
          <w:bCs/>
          <w:color w:val="00204F"/>
        </w:rPr>
        <w:t>SIPR</w:t>
      </w:r>
      <w:proofErr w:type="spellEnd"/>
      <w:r w:rsidRPr="00F912CE">
        <w:rPr>
          <w:b/>
          <w:bCs/>
          <w:color w:val="00204F"/>
        </w:rPr>
        <w:t xml:space="preserve"> na rok 2026</w:t>
      </w:r>
    </w:p>
    <w:p w14:paraId="6BBF9D54" w14:textId="77777777" w:rsidR="00F912CE" w:rsidRPr="00F912CE" w:rsidRDefault="00F912CE" w:rsidP="00F912CE">
      <w:pPr>
        <w:numPr>
          <w:ilvl w:val="0"/>
          <w:numId w:val="8"/>
        </w:numPr>
      </w:pPr>
      <w:r w:rsidRPr="00F912CE">
        <w:t>V oblasti certifikácií je plánovaných 10 certifikačných kôl s cieľom certifikovať celkovo 71 účastníkov vo všetkých stupňoch.</w:t>
      </w:r>
    </w:p>
    <w:p w14:paraId="31038532" w14:textId="443FAED0" w:rsidR="00F912CE" w:rsidRPr="00F912CE" w:rsidRDefault="00F912CE" w:rsidP="00F912CE">
      <w:pPr>
        <w:numPr>
          <w:ilvl w:val="0"/>
          <w:numId w:val="8"/>
        </w:numPr>
      </w:pPr>
      <w:r w:rsidRPr="00F912CE">
        <w:t xml:space="preserve">Najväčšie výzvy predstavujú technologické zmeny. Z dôvodu ukončenia globálnej podpory sa </w:t>
      </w:r>
      <w:r w:rsidR="00AB5D8A">
        <w:t>plánuje</w:t>
      </w:r>
      <w:r w:rsidRPr="00F912CE">
        <w:t xml:space="preserve"> do konca mája 2026 (31.5.2026) vyriešiť nová platforma pre online písomné skúšky (migrácia z prostredia </w:t>
      </w:r>
      <w:proofErr w:type="spellStart"/>
      <w:r w:rsidRPr="00F912CE">
        <w:t>Moodle</w:t>
      </w:r>
      <w:proofErr w:type="spellEnd"/>
      <w:r w:rsidRPr="00F912CE">
        <w:t xml:space="preserve">). Rovnako sa plánuje audit alebo migrácia webu postaveného na </w:t>
      </w:r>
      <w:proofErr w:type="spellStart"/>
      <w:r w:rsidRPr="00F912CE">
        <w:t>WordPresse</w:t>
      </w:r>
      <w:proofErr w:type="spellEnd"/>
      <w:r w:rsidRPr="00F912CE">
        <w:t>.</w:t>
      </w:r>
    </w:p>
    <w:p w14:paraId="6F19955F" w14:textId="1F4A7E34" w:rsidR="00F912CE" w:rsidRDefault="00F912CE" w:rsidP="00F912CE">
      <w:pPr>
        <w:numPr>
          <w:ilvl w:val="0"/>
          <w:numId w:val="8"/>
        </w:numPr>
      </w:pPr>
      <w:r w:rsidRPr="00F912CE">
        <w:t xml:space="preserve">Počas druhého polroka 2026 začne </w:t>
      </w:r>
      <w:r w:rsidR="00797A1A">
        <w:t xml:space="preserve">sa plánovať </w:t>
      </w:r>
      <w:r w:rsidRPr="00F912CE">
        <w:t xml:space="preserve">zavedenie nového kompetenčného štandardu </w:t>
      </w:r>
      <w:proofErr w:type="spellStart"/>
      <w:r w:rsidRPr="00F912CE">
        <w:t>ICB5</w:t>
      </w:r>
      <w:proofErr w:type="spellEnd"/>
      <w:r w:rsidRPr="00F912CE">
        <w:t xml:space="preserve"> a takisto </w:t>
      </w:r>
      <w:proofErr w:type="spellStart"/>
      <w:r w:rsidR="00C65646">
        <w:t>SIPR</w:t>
      </w:r>
      <w:proofErr w:type="spellEnd"/>
      <w:r w:rsidR="00C65646">
        <w:t xml:space="preserve"> plánuje</w:t>
      </w:r>
      <w:r w:rsidRPr="00F912CE">
        <w:t xml:space="preserve"> implementáci</w:t>
      </w:r>
      <w:r w:rsidR="00C65646">
        <w:t>u</w:t>
      </w:r>
      <w:r w:rsidRPr="00F912CE">
        <w:t xml:space="preserve"> úplne novej certifikácie zameranej na </w:t>
      </w:r>
      <w:proofErr w:type="spellStart"/>
      <w:r w:rsidRPr="00F912CE">
        <w:t>Sustainable</w:t>
      </w:r>
      <w:proofErr w:type="spellEnd"/>
      <w:r w:rsidRPr="00F912CE">
        <w:t xml:space="preserve"> Project Management s dôrazom na </w:t>
      </w:r>
      <w:proofErr w:type="spellStart"/>
      <w:r w:rsidRPr="00F912CE">
        <w:t>ESG</w:t>
      </w:r>
      <w:proofErr w:type="spellEnd"/>
      <w:r w:rsidRPr="00F912CE">
        <w:t>.</w:t>
      </w:r>
    </w:p>
    <w:p w14:paraId="5C2C79F2" w14:textId="77777777" w:rsidR="00631FF5" w:rsidRPr="00631FF5" w:rsidRDefault="000B7911" w:rsidP="00631FF5">
      <w:pPr>
        <w:pStyle w:val="Odsekzoznamu"/>
      </w:pPr>
      <w:r w:rsidRPr="000B7911">
        <w:t xml:space="preserve">Hlasovanie: </w:t>
      </w:r>
      <w:r w:rsidR="00631FF5" w:rsidRPr="00631FF5">
        <w:t>z 23 hlasov (22 prítomných a 1 splnomocnený), 23 bolo za, 0 proti, 0 sa zdržal hlasovania</w:t>
      </w:r>
    </w:p>
    <w:p w14:paraId="478FA236" w14:textId="314F1993" w:rsidR="000B7911" w:rsidRPr="00F912CE" w:rsidRDefault="000B7911" w:rsidP="000B7911">
      <w:pPr>
        <w:pStyle w:val="Odsekzoznamu"/>
      </w:pPr>
    </w:p>
    <w:p w14:paraId="562053B6" w14:textId="77777777" w:rsidR="0059018B" w:rsidRPr="00F912CE" w:rsidRDefault="0059018B" w:rsidP="0059018B">
      <w:pPr>
        <w:ind w:left="720"/>
      </w:pPr>
    </w:p>
    <w:p w14:paraId="7B4DBBA2" w14:textId="77777777" w:rsidR="000B7911" w:rsidRDefault="000B7911" w:rsidP="00F912CE">
      <w:pPr>
        <w:rPr>
          <w:b/>
          <w:bCs/>
          <w:color w:val="00204F"/>
        </w:rPr>
      </w:pPr>
    </w:p>
    <w:p w14:paraId="34B6D163" w14:textId="77777777" w:rsidR="000B7911" w:rsidRDefault="000B7911" w:rsidP="00F912CE">
      <w:pPr>
        <w:rPr>
          <w:b/>
          <w:bCs/>
          <w:color w:val="00204F"/>
        </w:rPr>
      </w:pPr>
    </w:p>
    <w:p w14:paraId="43843EEB" w14:textId="70241E99" w:rsidR="00F912CE" w:rsidRPr="00F912CE" w:rsidRDefault="00F912CE" w:rsidP="00F912CE">
      <w:pPr>
        <w:rPr>
          <w:color w:val="00204F"/>
        </w:rPr>
      </w:pPr>
      <w:r w:rsidRPr="00F912CE">
        <w:rPr>
          <w:b/>
          <w:bCs/>
          <w:color w:val="00204F"/>
        </w:rPr>
        <w:t>9. Návrh rozpočtu SPPR/</w:t>
      </w:r>
      <w:proofErr w:type="spellStart"/>
      <w:r w:rsidRPr="00F912CE">
        <w:rPr>
          <w:b/>
          <w:bCs/>
          <w:color w:val="00204F"/>
        </w:rPr>
        <w:t>SIPR</w:t>
      </w:r>
      <w:proofErr w:type="spellEnd"/>
      <w:r w:rsidRPr="00F912CE">
        <w:rPr>
          <w:b/>
          <w:bCs/>
          <w:color w:val="00204F"/>
        </w:rPr>
        <w:t xml:space="preserve"> na rok 2026</w:t>
      </w:r>
    </w:p>
    <w:p w14:paraId="436E9C4E" w14:textId="77777777" w:rsidR="00F912CE" w:rsidRPr="00F912CE" w:rsidRDefault="00F912CE" w:rsidP="00F912CE">
      <w:pPr>
        <w:numPr>
          <w:ilvl w:val="0"/>
          <w:numId w:val="9"/>
        </w:numPr>
      </w:pPr>
      <w:r w:rsidRPr="00F912CE">
        <w:t>Spoločný rozpočet bol navrhnutý tak, aby podporil všetky plánované rozvojové aktivity pri udržaní celkovej finančnej stability.</w:t>
      </w:r>
    </w:p>
    <w:p w14:paraId="056F3B80" w14:textId="77777777" w:rsidR="00F912CE" w:rsidRPr="00F912CE" w:rsidRDefault="00F912CE" w:rsidP="00F912CE">
      <w:pPr>
        <w:numPr>
          <w:ilvl w:val="0"/>
          <w:numId w:val="9"/>
        </w:numPr>
      </w:pPr>
      <w:r w:rsidRPr="00F912CE">
        <w:t xml:space="preserve">Plánované výnosy spolu činia 62 049 € (z čoho </w:t>
      </w:r>
      <w:proofErr w:type="spellStart"/>
      <w:r w:rsidRPr="00F912CE">
        <w:t>SIPR</w:t>
      </w:r>
      <w:proofErr w:type="spellEnd"/>
      <w:r w:rsidRPr="00F912CE">
        <w:t xml:space="preserve"> tvorí 51 341 € a SPPR 10 708 €).</w:t>
      </w:r>
    </w:p>
    <w:p w14:paraId="174A44D7" w14:textId="77777777" w:rsidR="00F912CE" w:rsidRPr="00F912CE" w:rsidRDefault="00F912CE" w:rsidP="00F912CE">
      <w:pPr>
        <w:numPr>
          <w:ilvl w:val="0"/>
          <w:numId w:val="9"/>
        </w:numPr>
      </w:pPr>
      <w:r w:rsidRPr="00F912CE">
        <w:t>Plánované náklady spolu sú odhadované na 61 137 €.</w:t>
      </w:r>
    </w:p>
    <w:p w14:paraId="173FAD72" w14:textId="3E1E4A8B" w:rsidR="00F912CE" w:rsidRDefault="00F912CE" w:rsidP="00F912CE">
      <w:pPr>
        <w:numPr>
          <w:ilvl w:val="0"/>
          <w:numId w:val="9"/>
        </w:numPr>
      </w:pPr>
      <w:r w:rsidRPr="00F912CE">
        <w:t xml:space="preserve">Očakávaný hospodársky výsledok za rok 2026 </w:t>
      </w:r>
      <w:r>
        <w:t xml:space="preserve">má </w:t>
      </w:r>
      <w:r w:rsidRPr="00F912CE">
        <w:t>prebytkový, konkrétne vo výške 911 €.</w:t>
      </w:r>
    </w:p>
    <w:p w14:paraId="2A68D5D4" w14:textId="77777777" w:rsidR="00631FF5" w:rsidRPr="00631FF5" w:rsidRDefault="000B7911" w:rsidP="00631FF5">
      <w:pPr>
        <w:pStyle w:val="Odsekzoznamu"/>
      </w:pPr>
      <w:r w:rsidRPr="000B7911">
        <w:t xml:space="preserve">Hlasovanie: </w:t>
      </w:r>
      <w:r w:rsidR="00631FF5" w:rsidRPr="00631FF5">
        <w:t>z 23 hlasov (22 prítomných a 1 splnomocnený), 23 bolo za, 0 proti, 0 sa zdržal hlasovania</w:t>
      </w:r>
    </w:p>
    <w:p w14:paraId="1039D9E6" w14:textId="12DFFE95" w:rsidR="000B7911" w:rsidRPr="00F912CE" w:rsidRDefault="000B7911" w:rsidP="000B7911">
      <w:pPr>
        <w:pStyle w:val="Odsekzoznamu"/>
      </w:pPr>
    </w:p>
    <w:p w14:paraId="3F6A5D48" w14:textId="77777777" w:rsidR="0059018B" w:rsidRPr="00F912CE" w:rsidRDefault="0059018B" w:rsidP="0059018B">
      <w:pPr>
        <w:ind w:left="720"/>
      </w:pPr>
    </w:p>
    <w:p w14:paraId="00EDB0E1" w14:textId="77777777" w:rsidR="00F912CE" w:rsidRPr="00F912CE" w:rsidRDefault="00F912CE" w:rsidP="00F912CE">
      <w:pPr>
        <w:rPr>
          <w:color w:val="00204F"/>
        </w:rPr>
      </w:pPr>
      <w:r w:rsidRPr="00F912CE">
        <w:rPr>
          <w:b/>
          <w:bCs/>
          <w:color w:val="00204F"/>
        </w:rPr>
        <w:t>10. Diskusia/ Iné</w:t>
      </w:r>
    </w:p>
    <w:p w14:paraId="39A75FA3" w14:textId="79C2AA54" w:rsidR="00F912CE" w:rsidRPr="00F912CE" w:rsidRDefault="00F912CE" w:rsidP="00F912CE">
      <w:r w:rsidRPr="00F912CE">
        <w:rPr>
          <w:i/>
          <w:iCs/>
        </w:rPr>
        <w:t>Priestor pre otvorenú diskusiu, pripomienky a podnety od účastníkov Valného zhromaždenia k predloženým správam, plánom a</w:t>
      </w:r>
      <w:r>
        <w:rPr>
          <w:i/>
          <w:iCs/>
        </w:rPr>
        <w:t> </w:t>
      </w:r>
      <w:r w:rsidRPr="00F912CE">
        <w:rPr>
          <w:i/>
          <w:iCs/>
        </w:rPr>
        <w:t>rozpočtom</w:t>
      </w:r>
      <w:r>
        <w:rPr>
          <w:i/>
          <w:iCs/>
        </w:rPr>
        <w:t xml:space="preserve"> nebola žiadna.</w:t>
      </w:r>
    </w:p>
    <w:p w14:paraId="21BF2C6C" w14:textId="77777777" w:rsidR="0059018B" w:rsidRDefault="0059018B" w:rsidP="00F912CE">
      <w:pPr>
        <w:rPr>
          <w:b/>
          <w:bCs/>
          <w:color w:val="00204F"/>
        </w:rPr>
      </w:pPr>
    </w:p>
    <w:p w14:paraId="650CB705" w14:textId="277DD773" w:rsidR="00F912CE" w:rsidRPr="00F912CE" w:rsidRDefault="00F912CE" w:rsidP="00F912CE">
      <w:pPr>
        <w:rPr>
          <w:color w:val="00204F"/>
        </w:rPr>
      </w:pPr>
      <w:r w:rsidRPr="00F912CE">
        <w:rPr>
          <w:b/>
          <w:bCs/>
          <w:color w:val="00204F"/>
        </w:rPr>
        <w:t>11. Záver</w:t>
      </w:r>
    </w:p>
    <w:p w14:paraId="33D63912" w14:textId="77777777" w:rsidR="00F912CE" w:rsidRDefault="00F912CE" w:rsidP="00F912CE">
      <w:r w:rsidRPr="00F912CE">
        <w:t>Predseda poďakoval všetkým prítomným za ich účasť, podnety a hlasovanie a oficiálne ukončil Valné zhromaždenie.</w:t>
      </w:r>
    </w:p>
    <w:p w14:paraId="11AC7E30" w14:textId="2339AA15" w:rsidR="00F912CE" w:rsidRDefault="00F912CE" w:rsidP="00F912CE">
      <w:pPr>
        <w:spacing w:after="0"/>
      </w:pPr>
      <w:r>
        <w:t>V Bratislave, dňa: 26.3.2026</w:t>
      </w:r>
    </w:p>
    <w:p w14:paraId="5BFC1F07" w14:textId="21C65D0C" w:rsidR="00F912CE" w:rsidRDefault="00F912CE" w:rsidP="00F912CE">
      <w:pPr>
        <w:spacing w:after="0"/>
      </w:pPr>
      <w:r>
        <w:t>Zapísal: Alexandra Fidlerová</w:t>
      </w:r>
    </w:p>
    <w:p w14:paraId="751418F9" w14:textId="1FD50FAE" w:rsidR="00F912CE" w:rsidRDefault="00F912CE" w:rsidP="00F912CE">
      <w:pPr>
        <w:spacing w:after="0"/>
      </w:pPr>
      <w:r>
        <w:t>Overil: Petr Všetečka</w:t>
      </w:r>
    </w:p>
    <w:p w14:paraId="129986F2" w14:textId="5090CE06" w:rsidR="00F912CE" w:rsidRPr="00F912CE" w:rsidRDefault="00F912CE" w:rsidP="00F912CE">
      <w:pPr>
        <w:spacing w:after="0"/>
      </w:pPr>
      <w:r>
        <w:t>Schválil: prezidentka SPPR Silvia Drahošová</w:t>
      </w:r>
    </w:p>
    <w:p w14:paraId="3757FE7B" w14:textId="77777777" w:rsidR="00CF723F" w:rsidRDefault="00CF723F"/>
    <w:sectPr w:rsidR="00CF7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7210"/>
    <w:multiLevelType w:val="multilevel"/>
    <w:tmpl w:val="23781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7E389F"/>
    <w:multiLevelType w:val="multilevel"/>
    <w:tmpl w:val="BD863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A741B6"/>
    <w:multiLevelType w:val="multilevel"/>
    <w:tmpl w:val="31F6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A1E9D"/>
    <w:multiLevelType w:val="multilevel"/>
    <w:tmpl w:val="3648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AC032E"/>
    <w:multiLevelType w:val="multilevel"/>
    <w:tmpl w:val="55900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155242"/>
    <w:multiLevelType w:val="multilevel"/>
    <w:tmpl w:val="CE5AE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7633F"/>
    <w:multiLevelType w:val="multilevel"/>
    <w:tmpl w:val="5456C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D713F0"/>
    <w:multiLevelType w:val="multilevel"/>
    <w:tmpl w:val="245C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24733E"/>
    <w:multiLevelType w:val="multilevel"/>
    <w:tmpl w:val="CFA0D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9847197">
    <w:abstractNumId w:val="8"/>
  </w:num>
  <w:num w:numId="2" w16cid:durableId="407658822">
    <w:abstractNumId w:val="6"/>
  </w:num>
  <w:num w:numId="3" w16cid:durableId="1357271919">
    <w:abstractNumId w:val="3"/>
  </w:num>
  <w:num w:numId="4" w16cid:durableId="1646619705">
    <w:abstractNumId w:val="0"/>
  </w:num>
  <w:num w:numId="5" w16cid:durableId="1792821805">
    <w:abstractNumId w:val="4"/>
  </w:num>
  <w:num w:numId="6" w16cid:durableId="633561070">
    <w:abstractNumId w:val="7"/>
  </w:num>
  <w:num w:numId="7" w16cid:durableId="847643364">
    <w:abstractNumId w:val="1"/>
  </w:num>
  <w:num w:numId="8" w16cid:durableId="327515648">
    <w:abstractNumId w:val="2"/>
  </w:num>
  <w:num w:numId="9" w16cid:durableId="11181864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2CE"/>
    <w:rsid w:val="000B7911"/>
    <w:rsid w:val="005660A2"/>
    <w:rsid w:val="0059018B"/>
    <w:rsid w:val="005C6DEC"/>
    <w:rsid w:val="00631FF5"/>
    <w:rsid w:val="00797A1A"/>
    <w:rsid w:val="008B1A82"/>
    <w:rsid w:val="00A57722"/>
    <w:rsid w:val="00AB5D8A"/>
    <w:rsid w:val="00C65646"/>
    <w:rsid w:val="00CF723F"/>
    <w:rsid w:val="00DF15C2"/>
    <w:rsid w:val="00DF758A"/>
    <w:rsid w:val="00ED2B61"/>
    <w:rsid w:val="00F9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F832"/>
  <w15:chartTrackingRefBased/>
  <w15:docId w15:val="{47BE753B-36CE-4305-B73F-6B7A6A75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912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91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912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912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912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912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912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912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912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912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912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912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912C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912C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912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912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912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912C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91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91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91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91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91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912C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912C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912CE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912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912CE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912CE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1"/>
    <w:qFormat/>
    <w:rsid w:val="00F912C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F912CE"/>
    <w:rPr>
      <w:rFonts w:ascii="Arial" w:eastAsia="Arial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Fidlerová, Alexandra</dc:creator>
  <cp:keywords/>
  <dc:description/>
  <cp:lastModifiedBy>Fidlerová, Alexandra</cp:lastModifiedBy>
  <cp:revision>4</cp:revision>
  <dcterms:created xsi:type="dcterms:W3CDTF">2026-04-13T12:58:00Z</dcterms:created>
  <dcterms:modified xsi:type="dcterms:W3CDTF">2026-04-13T13:34:00Z</dcterms:modified>
</cp:coreProperties>
</file>